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06E" w:rsidRPr="007F006E" w:rsidRDefault="007F006E" w:rsidP="007F006E">
      <w:pPr>
        <w:pStyle w:val="berschrift1"/>
        <w:rPr>
          <w:color w:val="auto"/>
          <w:lang w:val="en-US" w:eastAsia="de-DE"/>
        </w:rPr>
      </w:pPr>
      <w:bookmarkStart w:id="0" w:name="_Toc478480378"/>
      <w:bookmarkStart w:id="1" w:name="_GoBack"/>
      <w:bookmarkEnd w:id="1"/>
      <w:r w:rsidRPr="007F006E">
        <w:rPr>
          <w:color w:val="auto"/>
          <w:lang w:val="en-US" w:eastAsia="de-DE"/>
        </w:rPr>
        <w:t>Table S4 – Repeated measures results (mixed model) with complete-SNP cases analysis</w:t>
      </w:r>
      <w:bookmarkEnd w:id="0"/>
    </w:p>
    <w:p w:rsidR="007F006E" w:rsidRPr="00FD5474" w:rsidRDefault="007F006E" w:rsidP="00FD5474">
      <w:pPr>
        <w:spacing w:line="240" w:lineRule="auto"/>
        <w:rPr>
          <w:sz w:val="2"/>
          <w:szCs w:val="2"/>
          <w:lang w:eastAsia="de-DE"/>
        </w:rPr>
      </w:pPr>
    </w:p>
    <w:p w:rsidR="007F006E" w:rsidRPr="00FD5474" w:rsidRDefault="007F006E" w:rsidP="00FD5474">
      <w:pPr>
        <w:spacing w:line="240" w:lineRule="auto"/>
        <w:rPr>
          <w:lang w:eastAsia="de-DE"/>
        </w:rPr>
      </w:pPr>
      <w:r w:rsidRPr="00FD5474">
        <w:rPr>
          <w:lang w:eastAsia="de-DE"/>
        </w:rPr>
        <w:t>Genetic risk score analysis including only complete cases of genotyping.</w:t>
      </w:r>
    </w:p>
    <w:p w:rsidR="007F006E" w:rsidRPr="00FD5474" w:rsidRDefault="007F006E" w:rsidP="00FD5474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Cs/>
          <w:i/>
          <w:lang w:val="en-GB" w:eastAsia="de-DE"/>
        </w:rPr>
      </w:pPr>
      <w:r w:rsidRPr="00FD5474">
        <w:rPr>
          <w:rFonts w:eastAsia="Times New Roman" w:cstheme="minorHAnsi"/>
          <w:bCs/>
          <w:i/>
          <w:lang w:eastAsia="de-DE"/>
        </w:rPr>
        <w:t xml:space="preserve">Abbreviations: adj. = adjusted, BMI = body mass index, estimate = </w:t>
      </w:r>
      <w:r w:rsidRPr="00FD5474">
        <w:rPr>
          <w:rFonts w:eastAsia="Times New Roman" w:cstheme="minorHAnsi"/>
          <w:bCs/>
          <w:i/>
          <w:lang w:val="en-GB" w:eastAsia="de-DE"/>
        </w:rPr>
        <w:t xml:space="preserve">linear regression estimate, </w:t>
      </w:r>
      <w:r w:rsidRPr="00FD5474">
        <w:rPr>
          <w:rFonts w:eastAsia="Times New Roman" w:cstheme="minorHAnsi"/>
          <w:bCs/>
          <w:i/>
          <w:lang w:eastAsia="de-DE"/>
        </w:rPr>
        <w:t xml:space="preserve">HDL = high density lipoprotein, LDL = low density lipoprotein, min. = minutes, </w:t>
      </w:r>
      <w:proofErr w:type="spellStart"/>
      <w:r w:rsidRPr="00FD5474">
        <w:rPr>
          <w:rFonts w:eastAsia="Times New Roman" w:cstheme="minorHAnsi"/>
          <w:bCs/>
          <w:i/>
          <w:lang w:eastAsia="de-DE"/>
        </w:rPr>
        <w:t>oGTT</w:t>
      </w:r>
      <w:proofErr w:type="spellEnd"/>
      <w:r w:rsidRPr="00FD5474">
        <w:rPr>
          <w:rFonts w:eastAsia="Times New Roman" w:cstheme="minorHAnsi"/>
          <w:bCs/>
          <w:i/>
          <w:lang w:eastAsia="de-DE"/>
        </w:rPr>
        <w:t xml:space="preserve"> = oral glucose tolerance test, SCAT = subcutaneous adipose tissue, SE = standard error, SNP = single nucleotide polymorphism, VAT = visceral adipose tissue, WHR = waist-to-hip ratio, </w:t>
      </w:r>
      <w:r w:rsidRPr="00FD5474">
        <w:rPr>
          <w:rFonts w:ascii="-webkit-standard" w:eastAsia="Times New Roman" w:hAnsi="-webkit-standard" w:cs="Times New Roman"/>
          <w:bCs/>
          <w:i/>
          <w:lang w:eastAsia="de-DE"/>
        </w:rPr>
        <w:t>β</w:t>
      </w:r>
      <w:r w:rsidRPr="00FD5474">
        <w:rPr>
          <w:rFonts w:eastAsia="Times New Roman" w:cstheme="minorHAnsi"/>
          <w:bCs/>
          <w:i/>
          <w:lang w:eastAsia="de-DE"/>
        </w:rPr>
        <w:t xml:space="preserve"> =</w:t>
      </w:r>
      <w:r w:rsidRPr="00FD5474">
        <w:rPr>
          <w:rFonts w:eastAsia="Times New Roman" w:cstheme="minorHAnsi"/>
          <w:b/>
          <w:bCs/>
          <w:i/>
          <w:lang w:eastAsia="de-DE"/>
        </w:rPr>
        <w:t xml:space="preserve"> </w:t>
      </w:r>
      <w:r w:rsidRPr="00FD5474">
        <w:rPr>
          <w:rFonts w:eastAsia="Times New Roman" w:cstheme="minorHAnsi"/>
          <w:bCs/>
          <w:i/>
          <w:lang w:val="en-GB" w:eastAsia="de-DE"/>
        </w:rPr>
        <w:t>beta coefficient</w:t>
      </w:r>
    </w:p>
    <w:tbl>
      <w:tblPr>
        <w:tblW w:w="8460" w:type="dxa"/>
        <w:tblInd w:w="93" w:type="dxa"/>
        <w:tblLook w:val="04A0" w:firstRow="1" w:lastRow="0" w:firstColumn="1" w:lastColumn="0" w:noHBand="0" w:noVBand="1"/>
      </w:tblPr>
      <w:tblGrid>
        <w:gridCol w:w="2000"/>
        <w:gridCol w:w="3118"/>
        <w:gridCol w:w="1418"/>
        <w:gridCol w:w="644"/>
        <w:gridCol w:w="1280"/>
      </w:tblGrid>
      <w:tr w:rsidR="007F006E" w:rsidRPr="00FD5474" w:rsidTr="00FD5474">
        <w:trPr>
          <w:trHeight w:val="20"/>
        </w:trPr>
        <w:tc>
          <w:tcPr>
            <w:tcW w:w="200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FD54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genetic</w:t>
            </w:r>
            <w:proofErr w:type="spellEnd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risk</w:t>
            </w:r>
            <w:proofErr w:type="spellEnd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score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trait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estimate</w:t>
            </w:r>
            <w:proofErr w:type="spellEnd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 xml:space="preserve"> ± SE</w:t>
            </w:r>
          </w:p>
        </w:tc>
        <w:tc>
          <w:tcPr>
            <w:tcW w:w="644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β</w:t>
            </w:r>
          </w:p>
        </w:tc>
        <w:tc>
          <w:tcPr>
            <w:tcW w:w="128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p-</w:t>
            </w:r>
            <w:proofErr w:type="spellStart"/>
            <w:r w:rsidRPr="00FD54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de-DE"/>
              </w:rPr>
              <w:t>value</w:t>
            </w:r>
            <w:proofErr w:type="spellEnd"/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waist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SNPs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waist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circumference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(cm)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-0.091 ± 0.542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-0.037 ± 0.030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0.363 ± 0.132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0.006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-0.025 ± 0.048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-0.002 ± 0.003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0.032 ± 0.090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-0.007 ± 0.008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-0.003 ± 0.022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0.097 ± 0.444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0.317 ± 0.387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-0.088 ± 0.152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-1.382 ± 1.748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hip SNPs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hip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circumference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(cm)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-0.215 ± 0.423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0.047 ± 0.047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0.187 ± 0.210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-0.158 ± 0.076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0.009 ± 0.005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0.045 ± 0.143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0.009 ± 0.012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0.028 ± 0.035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0.122 ± 0.706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-0.223 ± 0.615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0.7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0.386 ± 0.242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-0.576 ± 2.787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WHR SNPs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WHR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0.001 ± 0.002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0.022 ± 0.017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0.071 ± 0.078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-0.044 ± 0.028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-0.025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0.005 ± 0.002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0.071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0.009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-0.119 ± 0.052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-0.042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0.02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0.008 ± 0.004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0.040 ± 0.013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0.063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0.002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0.246 ± 0.255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0.387 ± 0.222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-0.247 ± 0.087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-0.057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b/>
                <w:color w:val="000000"/>
                <w:sz w:val="16"/>
                <w:szCs w:val="16"/>
                <w:lang w:val="de-DE"/>
              </w:rPr>
              <w:t>0.004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0.627 ± 1.005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0.5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WHR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adj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BMI SNPs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WHR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adjusted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for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BMI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0.000 ± 0.002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0.8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visceral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0.036 ± 0.018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0.048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0.05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liver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content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(%)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-0.010 ± 0.081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0.9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subcutaneous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adipose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tissue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-0.057 ± 0.029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VAT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to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SCAT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ratio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0.003 ± 0.002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oGTT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-derived insulin sensitivity index (AU)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-0.100 ± 0.052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0.006 ± 0.004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0.2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glucose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120 min. (mmol/l)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0.024 ± 0.013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0.038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0.128 ± 0.257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LDL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0.112 ± 0.224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0.6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HDL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cholesterol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-0.077 ± 0.088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-0.018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0.4</w:t>
            </w:r>
          </w:p>
        </w:tc>
      </w:tr>
      <w:tr w:rsidR="007F006E" w:rsidRPr="00FD5474" w:rsidTr="00FD5474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fasting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triglycerides</w:t>
            </w:r>
            <w:proofErr w:type="spellEnd"/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 xml:space="preserve"> (mg/dl)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1.064 ± 1.011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7F006E" w:rsidRPr="00FD5474" w:rsidRDefault="007F006E" w:rsidP="007F00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FD5474">
              <w:rPr>
                <w:rFonts w:eastAsia="Times New Roman" w:cstheme="minorHAnsi"/>
                <w:color w:val="000000"/>
                <w:sz w:val="16"/>
                <w:szCs w:val="16"/>
                <w:lang w:val="de-DE"/>
              </w:rPr>
              <w:t>0.3</w:t>
            </w:r>
          </w:p>
        </w:tc>
      </w:tr>
    </w:tbl>
    <w:p w:rsidR="007F006E" w:rsidRPr="007F006E" w:rsidRDefault="007F006E" w:rsidP="00FD5474">
      <w:pPr>
        <w:rPr>
          <w:lang w:val="de-DE"/>
        </w:rPr>
      </w:pPr>
    </w:p>
    <w:sectPr w:rsidR="007F006E" w:rsidRPr="007F006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6E"/>
    <w:rsid w:val="003E42DE"/>
    <w:rsid w:val="006F4B61"/>
    <w:rsid w:val="007F006E"/>
    <w:rsid w:val="00FD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F00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F00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F00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F00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UKT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Fehlert</dc:creator>
  <cp:lastModifiedBy>paula</cp:lastModifiedBy>
  <cp:revision>2</cp:revision>
  <dcterms:created xsi:type="dcterms:W3CDTF">2017-07-14T13:03:00Z</dcterms:created>
  <dcterms:modified xsi:type="dcterms:W3CDTF">2017-07-14T13:03:00Z</dcterms:modified>
</cp:coreProperties>
</file>